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D5F13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DD5F13">
        <w:rPr>
          <w:rFonts w:ascii="Times New Roman" w:hAnsi="Times New Roman"/>
          <w:b/>
          <w:sz w:val="24"/>
          <w:szCs w:val="24"/>
        </w:rPr>
        <w:t>5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DF2B55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D60E4E" w:rsidRPr="00DB34EE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4131A8" w:rsidRDefault="004131A8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Pr="00667886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667886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5E691B" w:rsidRPr="00667886">
        <w:rPr>
          <w:rFonts w:ascii="Times New Roman" w:hAnsi="Times New Roman"/>
          <w:sz w:val="24"/>
          <w:szCs w:val="24"/>
          <w:lang w:val="bg-BG"/>
        </w:rPr>
        <w:t>открита процедура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66788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25A8" w:rsidRPr="00E658F1">
        <w:rPr>
          <w:rFonts w:ascii="Times New Roman" w:hAnsi="Times New Roman"/>
          <w:sz w:val="24"/>
          <w:szCs w:val="24"/>
        </w:rPr>
        <w:t>„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Инженеринг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работи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(СМР) и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упражняване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авторски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надзор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обект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: </w:t>
      </w:r>
      <w:r w:rsidR="007C25A8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7C25A8" w:rsidRPr="003B3CF7">
        <w:rPr>
          <w:rFonts w:ascii="Times New Roman" w:hAnsi="Times New Roman"/>
          <w:bCs/>
          <w:sz w:val="24"/>
          <w:szCs w:val="24"/>
        </w:rPr>
        <w:t>Реконструкция</w:t>
      </w:r>
      <w:proofErr w:type="spellEnd"/>
      <w:r w:rsidR="007C25A8" w:rsidRPr="003B3C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отоплителни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вентилационни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климатични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инсталации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работи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по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фасади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покрив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сградата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събрание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София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пл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>.</w:t>
      </w:r>
      <w:r w:rsidR="007C25A8" w:rsidRPr="003B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25A8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Княз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І”</w:t>
      </w:r>
      <w:bookmarkStart w:id="0" w:name="_GoBack"/>
      <w:bookmarkEnd w:id="0"/>
      <w:r w:rsidR="007C25A8" w:rsidRPr="003B3CF7">
        <w:rPr>
          <w:rFonts w:ascii="Times New Roman" w:hAnsi="Times New Roman"/>
          <w:sz w:val="24"/>
          <w:szCs w:val="24"/>
        </w:rPr>
        <w:t xml:space="preserve"> № 1”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="00BF4732" w:rsidRPr="00667886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одписаният(</w:t>
      </w:r>
      <w:proofErr w:type="gramEnd"/>
      <w:r w:rsidR="00D60E4E" w:rsidRPr="00667886">
        <w:rPr>
          <w:rFonts w:ascii="Times New Roman" w:hAnsi="Times New Roman"/>
          <w:sz w:val="24"/>
          <w:szCs w:val="24"/>
          <w:lang w:val="bg-BG"/>
        </w:rPr>
        <w:t>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667886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 xml:space="preserve">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23B38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раздел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I.Б,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Заданието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към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523B38" w:rsidRDefault="00523B38" w:rsidP="00523B38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</w:p>
    <w:p w:rsidR="00523B38" w:rsidRDefault="00523B38" w:rsidP="00523B38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технически проект на обект: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Pr="003B3CF7">
        <w:rPr>
          <w:rFonts w:ascii="Times New Roman" w:hAnsi="Times New Roman"/>
          <w:bCs/>
          <w:sz w:val="24"/>
          <w:szCs w:val="24"/>
        </w:rPr>
        <w:t>Реконструкция</w:t>
      </w:r>
      <w:proofErr w:type="spellEnd"/>
      <w:r w:rsidRPr="003B3C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отоплителни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вентилационни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3CF7">
        <w:rPr>
          <w:rFonts w:ascii="Times New Roman" w:hAnsi="Times New Roman"/>
          <w:sz w:val="24"/>
          <w:szCs w:val="24"/>
        </w:rPr>
        <w:t>климатични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инсталации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3CF7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работи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по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фасади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3CF7">
        <w:rPr>
          <w:rFonts w:ascii="Times New Roman" w:hAnsi="Times New Roman"/>
          <w:sz w:val="24"/>
          <w:szCs w:val="24"/>
        </w:rPr>
        <w:t>покрив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сградата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Народното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София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пл</w:t>
      </w:r>
      <w:proofErr w:type="spellEnd"/>
      <w:r w:rsidRPr="003B3CF7">
        <w:rPr>
          <w:rFonts w:ascii="Times New Roman" w:hAnsi="Times New Roman"/>
          <w:sz w:val="24"/>
          <w:szCs w:val="24"/>
        </w:rPr>
        <w:t>.</w:t>
      </w:r>
      <w:r w:rsidRPr="003B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Pr="003B3CF7">
        <w:rPr>
          <w:rFonts w:ascii="Times New Roman" w:hAnsi="Times New Roman"/>
          <w:sz w:val="24"/>
          <w:szCs w:val="24"/>
        </w:rPr>
        <w:t>Княз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Александър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І”  № 1”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 на възложителя – Приложение № 3 от документацията за участие и съобразно условията, поставени в раздел І.Б от документацията към обявата за възлагане на поръчката.</w:t>
      </w:r>
    </w:p>
    <w:p w:rsidR="00A11EDC" w:rsidRDefault="00523B38" w:rsidP="00523B38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ab/>
      </w:r>
    </w:p>
    <w:p w:rsidR="00523B38" w:rsidRDefault="00A11EDC" w:rsidP="00523B38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ab/>
      </w:r>
      <w:r w:rsidR="00523B38">
        <w:rPr>
          <w:rFonts w:ascii="Times New Roman" w:hAnsi="Times New Roman"/>
          <w:iCs/>
          <w:sz w:val="24"/>
          <w:szCs w:val="24"/>
          <w:lang w:val="bg-BG"/>
        </w:rPr>
        <w:t>Проектът ще включва следните проектни  части:</w:t>
      </w:r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Архитектурна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Консервация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реставрация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експониране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недвижими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културни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ценности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Конструктивна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Водоснабдяване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Канализация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Електрическа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Топлоснабдяване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отопление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вентилация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климатизация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Енергийна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ефективност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lastRenderedPageBreak/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Проект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организация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изпълнение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строителството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Пожарна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безопасност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безопасност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здраве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управление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строителните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отпадъци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Обща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обяснителна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записка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Сметна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</w:p>
    <w:p w:rsidR="00523B38" w:rsidRPr="00523B38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Други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преценка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проектанта</w:t>
      </w:r>
      <w:proofErr w:type="spellEnd"/>
    </w:p>
    <w:p w:rsidR="00523B38" w:rsidRDefault="00523B38" w:rsidP="00523B38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Ще изпълня(им) поръчката с </w:t>
      </w:r>
      <w:proofErr w:type="spellStart"/>
      <w:r>
        <w:rPr>
          <w:rFonts w:ascii="Times New Roman" w:hAnsi="Times New Roman"/>
          <w:sz w:val="24"/>
          <w:szCs w:val="24"/>
        </w:rPr>
        <w:t>проектантски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екип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специалисти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притежаващи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пълна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проектантска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правоспособност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камарите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архитектите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инженерите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(ЗКАИИП)</w:t>
      </w:r>
      <w:r w:rsidR="007350F2">
        <w:rPr>
          <w:rFonts w:ascii="Times New Roman" w:hAnsi="Times New Roman"/>
          <w:sz w:val="24"/>
          <w:szCs w:val="24"/>
          <w:lang w:val="bg-BG"/>
        </w:rPr>
        <w:t>*,</w:t>
      </w:r>
      <w:r w:rsidR="007350F2" w:rsidRPr="007350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е включен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поне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по един специалист,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притежаващ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пълна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проектантска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правоспособност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по Закона за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камарите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архитектите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инженерите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инвестиционното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проектиране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(ЗКАИИП) по части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те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от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съдържанието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проекта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350F2" w:rsidRPr="009C0C03">
        <w:rPr>
          <w:rFonts w:ascii="Times New Roman" w:hAnsi="Times New Roman"/>
          <w:sz w:val="24"/>
          <w:szCs w:val="24"/>
        </w:rPr>
        <w:t>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Архитектурна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>“, „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Консервация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реставрация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експониране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недвижими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културни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ценности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”,  </w:t>
      </w:r>
      <w:r w:rsidR="007350F2" w:rsidRPr="009C0C03">
        <w:rPr>
          <w:rFonts w:ascii="Times New Roman" w:hAnsi="Times New Roman"/>
          <w:sz w:val="24"/>
          <w:szCs w:val="24"/>
        </w:rPr>
        <w:t>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Конструктивна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>”, 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ВиК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”, </w:t>
      </w:r>
      <w:r w:rsidR="007350F2" w:rsidRPr="009C0C03">
        <w:rPr>
          <w:rFonts w:ascii="Times New Roman" w:hAnsi="Times New Roman"/>
          <w:sz w:val="24"/>
          <w:szCs w:val="24"/>
          <w:lang w:val="ru-RU"/>
        </w:rPr>
        <w:t>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Електрическа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>”, „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Топлоснабдяване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отопление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вентилация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климатизация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>”, „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Енергийна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ефективност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“, </w:t>
      </w:r>
      <w:r w:rsidR="007350F2" w:rsidRPr="009C0C03">
        <w:rPr>
          <w:rFonts w:ascii="Times New Roman" w:hAnsi="Times New Roman"/>
          <w:sz w:val="24"/>
          <w:szCs w:val="24"/>
        </w:rPr>
        <w:t>“</w:t>
      </w:r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Проект за организация и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строителството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>”</w:t>
      </w:r>
      <w:r w:rsidR="007350F2" w:rsidRPr="009C0C03">
        <w:rPr>
          <w:rFonts w:ascii="Times New Roman" w:hAnsi="Times New Roman"/>
          <w:sz w:val="24"/>
          <w:szCs w:val="24"/>
          <w:lang w:val="ru-RU"/>
        </w:rPr>
        <w:t>, „П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лан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безопасност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350F2" w:rsidRPr="009C0C03">
        <w:rPr>
          <w:rFonts w:ascii="Times New Roman" w:hAnsi="Times New Roman"/>
          <w:sz w:val="24"/>
          <w:szCs w:val="24"/>
          <w:lang w:val="ru-RU"/>
        </w:rPr>
        <w:t>здраве</w:t>
      </w:r>
      <w:proofErr w:type="spellEnd"/>
      <w:r w:rsidR="007350F2" w:rsidRPr="009C0C03">
        <w:rPr>
          <w:rFonts w:ascii="Times New Roman" w:hAnsi="Times New Roman"/>
          <w:sz w:val="24"/>
          <w:szCs w:val="24"/>
          <w:lang w:val="ru-RU"/>
        </w:rPr>
        <w:t>“</w:t>
      </w:r>
      <w:r w:rsidR="007350F2" w:rsidRPr="009C0C03">
        <w:rPr>
          <w:rFonts w:ascii="Times New Roman" w:hAnsi="Times New Roman"/>
          <w:sz w:val="24"/>
          <w:szCs w:val="24"/>
        </w:rPr>
        <w:t>, 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Пожарна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безопасност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>”, „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управление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строителните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bCs/>
          <w:sz w:val="24"/>
          <w:szCs w:val="24"/>
        </w:rPr>
        <w:t>отпадъци</w:t>
      </w:r>
      <w:proofErr w:type="spellEnd"/>
      <w:r w:rsidR="007350F2" w:rsidRPr="009C0C03">
        <w:rPr>
          <w:rFonts w:ascii="Times New Roman" w:hAnsi="Times New Roman"/>
          <w:bCs/>
          <w:sz w:val="24"/>
          <w:szCs w:val="24"/>
        </w:rPr>
        <w:t>”, 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Обща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обяснителна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записка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>” и „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Сметна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0F2" w:rsidRPr="009C0C03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7350F2" w:rsidRPr="009C0C0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. Информация относно </w:t>
      </w:r>
      <w:r w:rsidR="00A11EDC">
        <w:rPr>
          <w:rFonts w:ascii="Times New Roman" w:hAnsi="Times New Roman"/>
          <w:sz w:val="24"/>
          <w:szCs w:val="24"/>
          <w:lang w:val="bg-BG"/>
        </w:rPr>
        <w:t>реализираните проекти</w:t>
      </w:r>
      <w:r>
        <w:rPr>
          <w:rFonts w:ascii="Times New Roman" w:hAnsi="Times New Roman"/>
          <w:sz w:val="24"/>
          <w:szCs w:val="24"/>
          <w:lang w:val="bg-BG"/>
        </w:rPr>
        <w:t>, прилагаме към настоящото техническо предложение</w:t>
      </w:r>
      <w:r w:rsidR="002D703A">
        <w:rPr>
          <w:rFonts w:ascii="Times New Roman" w:hAnsi="Times New Roman"/>
          <w:sz w:val="24"/>
          <w:szCs w:val="24"/>
          <w:lang w:val="bg-BG"/>
        </w:rPr>
        <w:t xml:space="preserve"> – по образец – Приложение № 5А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350F2" w:rsidRPr="007350F2" w:rsidRDefault="007350F2" w:rsidP="00523B38">
      <w:pPr>
        <w:widowControl w:val="0"/>
        <w:spacing w:before="240" w:line="276" w:lineRule="auto"/>
        <w:ind w:firstLine="720"/>
        <w:rPr>
          <w:rFonts w:ascii="Times New Roman" w:hAnsi="Times New Roman"/>
          <w:bCs/>
          <w:i/>
          <w:sz w:val="20"/>
          <w:szCs w:val="24"/>
          <w:lang w:val="bg-BG"/>
        </w:rPr>
      </w:pPr>
      <w:r w:rsidRPr="007350F2">
        <w:rPr>
          <w:rFonts w:ascii="Times New Roman" w:hAnsi="Times New Roman"/>
          <w:i/>
          <w:sz w:val="20"/>
          <w:szCs w:val="24"/>
          <w:lang w:val="bg-BG"/>
        </w:rPr>
        <w:t xml:space="preserve">*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Участникът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r w:rsidR="002D703A">
        <w:rPr>
          <w:rFonts w:ascii="Times New Roman" w:hAnsi="Times New Roman"/>
          <w:i/>
          <w:sz w:val="20"/>
          <w:szCs w:val="24"/>
          <w:lang w:val="bg-BG"/>
        </w:rPr>
        <w:t>представя Списък на</w:t>
      </w:r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проектантския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екип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, в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който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е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включен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>поне</w:t>
      </w:r>
      <w:proofErr w:type="spellEnd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 xml:space="preserve"> </w:t>
      </w:r>
      <w:proofErr w:type="spellStart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>по</w:t>
      </w:r>
      <w:proofErr w:type="spellEnd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 xml:space="preserve"> </w:t>
      </w:r>
      <w:proofErr w:type="spellStart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>един</w:t>
      </w:r>
      <w:proofErr w:type="spellEnd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 xml:space="preserve"> </w:t>
      </w:r>
      <w:proofErr w:type="spellStart"/>
      <w:r w:rsidRPr="007350F2">
        <w:rPr>
          <w:rFonts w:ascii="Times New Roman" w:hAnsi="Times New Roman"/>
          <w:b/>
          <w:bCs/>
          <w:i/>
          <w:sz w:val="20"/>
          <w:szCs w:val="24"/>
          <w:u w:val="single"/>
        </w:rPr>
        <w:t>специалист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,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притежаващ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пълна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проектантска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правоспособност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(ППП)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Закона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за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камарите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архитектите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и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инженерите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в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инвестиционното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проектиране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(ЗКАИИП)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по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съответните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части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инвестиционния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проект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които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ще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бъде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възложено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непосредственото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изпълнение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i/>
          <w:sz w:val="20"/>
          <w:szCs w:val="24"/>
        </w:rPr>
        <w:t>договора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. </w:t>
      </w:r>
      <w:proofErr w:type="spellStart"/>
      <w:proofErr w:type="gramStart"/>
      <w:r w:rsidRPr="007350F2">
        <w:rPr>
          <w:rFonts w:ascii="Times New Roman" w:hAnsi="Times New Roman"/>
          <w:bCs/>
          <w:i/>
          <w:sz w:val="20"/>
          <w:szCs w:val="24"/>
        </w:rPr>
        <w:t>Допустимо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е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един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проектант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да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изпълнява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повече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от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една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част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от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съдържанието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>.</w:t>
      </w:r>
      <w:proofErr w:type="gram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Участникът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посочва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името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проектанта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и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частта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от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съдържанието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,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която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ще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изпълнява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,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информация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за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притежаваното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удостоверение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за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ППП,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както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и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номера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,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под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който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съответният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проектант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е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вписан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в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публичния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регистър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,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поддържан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от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Камарата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на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инженерите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в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инвестиционното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Pr="007350F2">
        <w:rPr>
          <w:rFonts w:ascii="Times New Roman" w:hAnsi="Times New Roman"/>
          <w:bCs/>
          <w:i/>
          <w:sz w:val="20"/>
          <w:szCs w:val="24"/>
        </w:rPr>
        <w:t>проектиране</w:t>
      </w:r>
      <w:proofErr w:type="spellEnd"/>
      <w:r w:rsidRPr="007350F2">
        <w:rPr>
          <w:rFonts w:ascii="Times New Roman" w:hAnsi="Times New Roman"/>
          <w:bCs/>
          <w:i/>
          <w:sz w:val="20"/>
          <w:szCs w:val="24"/>
        </w:rPr>
        <w:t>.</w:t>
      </w:r>
    </w:p>
    <w:p w:rsidR="00523B38" w:rsidRPr="00667886" w:rsidRDefault="00523B38" w:rsidP="00523B3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2.3. </w:t>
      </w:r>
      <w:proofErr w:type="spellStart"/>
      <w:r w:rsidRPr="00523B38">
        <w:rPr>
          <w:rFonts w:ascii="Times New Roman" w:hAnsi="Times New Roman"/>
          <w:sz w:val="24"/>
          <w:szCs w:val="24"/>
        </w:rPr>
        <w:t>Предлагам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(е) </w:t>
      </w:r>
      <w:proofErr w:type="spellStart"/>
      <w:r w:rsidRPr="00523B38">
        <w:rPr>
          <w:rFonts w:ascii="Times New Roman" w:hAnsi="Times New Roman"/>
          <w:sz w:val="24"/>
          <w:szCs w:val="24"/>
        </w:rPr>
        <w:t>да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r w:rsidRPr="00523B38">
        <w:rPr>
          <w:rFonts w:ascii="Times New Roman" w:hAnsi="Times New Roman"/>
          <w:sz w:val="24"/>
          <w:szCs w:val="24"/>
          <w:lang w:val="bg-BG"/>
        </w:rPr>
        <w:t xml:space="preserve">изпълним СМР на обект: </w:t>
      </w:r>
      <w:r w:rsidRPr="00523B38">
        <w:rPr>
          <w:rFonts w:ascii="Times New Roman" w:hAnsi="Times New Roman"/>
          <w:sz w:val="24"/>
          <w:szCs w:val="24"/>
        </w:rPr>
        <w:t>„</w:t>
      </w:r>
      <w:proofErr w:type="spellStart"/>
      <w:r w:rsidRPr="00523B38">
        <w:rPr>
          <w:rFonts w:ascii="Times New Roman" w:hAnsi="Times New Roman"/>
          <w:bCs/>
          <w:sz w:val="24"/>
          <w:szCs w:val="24"/>
        </w:rPr>
        <w:t>Реконструкция</w:t>
      </w:r>
      <w:proofErr w:type="spellEnd"/>
      <w:r w:rsidRPr="00523B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отоплителни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вентилационни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3B38">
        <w:rPr>
          <w:rFonts w:ascii="Times New Roman" w:hAnsi="Times New Roman"/>
          <w:sz w:val="24"/>
          <w:szCs w:val="24"/>
        </w:rPr>
        <w:t>климатични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инсталации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3B38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работи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по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фасади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3B38">
        <w:rPr>
          <w:rFonts w:ascii="Times New Roman" w:hAnsi="Times New Roman"/>
          <w:sz w:val="24"/>
          <w:szCs w:val="24"/>
        </w:rPr>
        <w:t>покрив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сградата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Народното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София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пл</w:t>
      </w:r>
      <w:proofErr w:type="spellEnd"/>
      <w:r w:rsidRPr="00523B38">
        <w:rPr>
          <w:rFonts w:ascii="Times New Roman" w:hAnsi="Times New Roman"/>
          <w:sz w:val="24"/>
          <w:szCs w:val="24"/>
        </w:rPr>
        <w:t>.</w:t>
      </w:r>
      <w:r w:rsidRPr="00523B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3B38">
        <w:rPr>
          <w:rFonts w:ascii="Times New Roman" w:hAnsi="Times New Roman"/>
          <w:sz w:val="24"/>
          <w:szCs w:val="24"/>
        </w:rPr>
        <w:t>„</w:t>
      </w:r>
      <w:proofErr w:type="spellStart"/>
      <w:r w:rsidRPr="00523B38">
        <w:rPr>
          <w:rFonts w:ascii="Times New Roman" w:hAnsi="Times New Roman"/>
          <w:sz w:val="24"/>
          <w:szCs w:val="24"/>
        </w:rPr>
        <w:t>Княз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Александър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І”  № 1”</w:t>
      </w:r>
      <w:r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поставени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23B38">
        <w:rPr>
          <w:rFonts w:ascii="Times New Roman" w:hAnsi="Times New Roman"/>
          <w:sz w:val="24"/>
          <w:szCs w:val="24"/>
        </w:rPr>
        <w:t>раздел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I.Б </w:t>
      </w:r>
      <w:r w:rsidRPr="00523B38">
        <w:rPr>
          <w:rFonts w:ascii="Times New Roman" w:hAnsi="Times New Roman"/>
          <w:sz w:val="24"/>
          <w:szCs w:val="24"/>
          <w:lang w:val="bg-BG"/>
        </w:rPr>
        <w:t>от</w:t>
      </w:r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Работна програма - ……………………бр. листа</w:t>
      </w:r>
    </w:p>
    <w:p w:rsidR="001F5216" w:rsidRPr="001F5216" w:rsidRDefault="00523B38" w:rsidP="00A11EDC">
      <w:pPr>
        <w:pStyle w:val="ListParagraph"/>
        <w:spacing w:before="60" w:after="60" w:line="360" w:lineRule="auto"/>
        <w:ind w:left="0" w:firstLine="0"/>
        <w:rPr>
          <w:rFonts w:ascii="Times New Roman" w:hAnsi="Times New Roman"/>
          <w:i/>
          <w:sz w:val="20"/>
          <w:szCs w:val="20"/>
          <w:shd w:val="clear" w:color="auto" w:fill="FFFFFF"/>
        </w:rPr>
      </w:pPr>
      <w:proofErr w:type="gramStart"/>
      <w:r w:rsidRPr="001F5216">
        <w:rPr>
          <w:rFonts w:ascii="Times New Roman" w:hAnsi="Times New Roman"/>
          <w:i/>
          <w:sz w:val="20"/>
          <w:szCs w:val="20"/>
        </w:rPr>
        <w:t>(</w:t>
      </w:r>
      <w:proofErr w:type="spellStart"/>
      <w:r w:rsidR="001F5216" w:rsidRPr="001F5216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Работната</w:t>
      </w:r>
      <w:proofErr w:type="spellEnd"/>
      <w:r w:rsidR="001F5216" w:rsidRPr="001F5216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програма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за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изпълнение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строително-монтажните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работи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изяснява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последователността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взаимната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обвързаност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основните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строително-монтажни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работи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по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частите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инвестиционния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проект</w:t>
      </w:r>
      <w:proofErr w:type="spellEnd"/>
      <w:r w:rsidR="001F5216"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  <w:proofErr w:type="gramEnd"/>
    </w:p>
    <w:p w:rsidR="00523B38" w:rsidRPr="001F5216" w:rsidRDefault="001F5216" w:rsidP="00A11EDC">
      <w:pPr>
        <w:pStyle w:val="ListParagraph"/>
        <w:spacing w:before="60" w:after="60" w:line="360" w:lineRule="auto"/>
        <w:ind w:left="0" w:firstLine="0"/>
        <w:rPr>
          <w:rFonts w:ascii="Times New Roman" w:hAnsi="Times New Roman"/>
          <w:i/>
          <w:sz w:val="20"/>
          <w:szCs w:val="20"/>
        </w:rPr>
      </w:pPr>
      <w:proofErr w:type="spellStart"/>
      <w:proofErr w:type="gram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Работната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програма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следва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да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обхваща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основните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строително-монтажни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работи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по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частите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инвестиционния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проект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отчитайки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спецификата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местоположението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обекта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необходимостта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от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изпълнение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строителството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в </w:t>
      </w:r>
      <w:proofErr w:type="spellStart"/>
      <w:r w:rsidRPr="001F5216">
        <w:rPr>
          <w:rFonts w:ascii="Times New Roman" w:hAnsi="Times New Roman"/>
          <w:i/>
          <w:sz w:val="20"/>
          <w:szCs w:val="20"/>
        </w:rPr>
        <w:t>условията</w:t>
      </w:r>
      <w:proofErr w:type="spellEnd"/>
      <w:r w:rsidRPr="001F521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</w:rPr>
        <w:t>работещо</w:t>
      </w:r>
      <w:proofErr w:type="spellEnd"/>
      <w:r w:rsidRPr="001F521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</w:rPr>
        <w:t>Народно</w:t>
      </w:r>
      <w:proofErr w:type="spellEnd"/>
      <w:r w:rsidRPr="001F521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</w:rPr>
        <w:t>събрание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др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  <w:proofErr w:type="gram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Всеки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участник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следва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да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опише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технологичния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подход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който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планира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да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приложи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както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да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предложи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социални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аспекти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–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мерки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за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намаляване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затрудненията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народните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представители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администрацията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по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време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изпълнение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строителството</w:t>
      </w:r>
      <w:proofErr w:type="spellEnd"/>
      <w:r w:rsidRPr="001F5216">
        <w:rPr>
          <w:rFonts w:ascii="Times New Roman" w:hAnsi="Times New Roman"/>
          <w:i/>
          <w:noProof/>
          <w:sz w:val="20"/>
          <w:szCs w:val="20"/>
        </w:rPr>
        <w:t xml:space="preserve"> в условията на работещо Народно събрание</w:t>
      </w:r>
      <w:r w:rsidRPr="001F5216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  <w:r w:rsidR="00523B38" w:rsidRPr="001F5216">
        <w:rPr>
          <w:rFonts w:ascii="Times New Roman" w:hAnsi="Times New Roman"/>
          <w:i/>
          <w:sz w:val="20"/>
          <w:szCs w:val="20"/>
        </w:rPr>
        <w:t>)</w:t>
      </w:r>
      <w:proofErr w:type="gramEnd"/>
    </w:p>
    <w:p w:rsidR="00523B38" w:rsidRDefault="00523B38" w:rsidP="008864BA">
      <w:pPr>
        <w:spacing w:before="240"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е) да </w:t>
      </w:r>
      <w:r>
        <w:rPr>
          <w:rFonts w:ascii="Times New Roman" w:hAnsi="Times New Roman"/>
          <w:sz w:val="24"/>
          <w:szCs w:val="24"/>
          <w:lang w:val="bg-BG"/>
        </w:rPr>
        <w:t>упражнявам(е) авторски надзор на строежа през целия период на строителството съгласно действащото законодателство и съобразно условията, поставени в раздел І.Б. от документацията към обявата за възлагане на поръчката.</w:t>
      </w:r>
    </w:p>
    <w:p w:rsidR="00523B38" w:rsidRPr="00523B38" w:rsidRDefault="00523B38" w:rsidP="00523B38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0F72E6" w:rsidRPr="00667886" w:rsidRDefault="00C65F24" w:rsidP="00523B38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lastRenderedPageBreak/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 w:rsidRPr="0066788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667886">
        <w:rPr>
          <w:rFonts w:ascii="Times New Roman" w:hAnsi="Times New Roman"/>
          <w:bCs/>
          <w:sz w:val="24"/>
          <w:szCs w:val="24"/>
          <w:lang w:val="bg-BG"/>
        </w:rPr>
        <w:t xml:space="preserve">не може да бъде по-голям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120 (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сто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двадесет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>
        <w:rPr>
          <w:rFonts w:ascii="Times New Roman" w:hAnsi="Times New Roman"/>
          <w:sz w:val="24"/>
          <w:szCs w:val="24"/>
          <w:lang w:val="bg-BG"/>
        </w:rPr>
        <w:t>)</w:t>
      </w:r>
      <w:r w:rsidR="00DD5F13" w:rsidRPr="005562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считано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датата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t>3.2.</w:t>
      </w:r>
      <w:r w:rsidR="00C65F24" w:rsidRPr="00667886">
        <w:rPr>
          <w:bCs/>
        </w:rPr>
        <w:t xml:space="preserve"> </w:t>
      </w:r>
      <w:r w:rsidR="002C23E6" w:rsidRPr="00667886">
        <w:rPr>
          <w:bCs/>
        </w:rPr>
        <w:t xml:space="preserve">Срок </w:t>
      </w:r>
      <w:r w:rsidR="000F72E6" w:rsidRPr="00667886">
        <w:t xml:space="preserve">за </w:t>
      </w:r>
      <w:proofErr w:type="spellStart"/>
      <w:r w:rsidR="00DD5F13" w:rsidRPr="005562ED">
        <w:rPr>
          <w:bCs/>
          <w:lang w:val="ru-RU"/>
        </w:rPr>
        <w:t>изпълнение</w:t>
      </w:r>
      <w:proofErr w:type="spellEnd"/>
      <w:r w:rsidR="00DD5F13" w:rsidRPr="005562ED">
        <w:rPr>
          <w:bCs/>
          <w:lang w:val="ru-RU"/>
        </w:rPr>
        <w:t xml:space="preserve"> </w:t>
      </w:r>
      <w:r w:rsidR="00DD5F13" w:rsidRPr="005562ED">
        <w:t>на строително-монтажните работи на строежа</w:t>
      </w:r>
      <w:r w:rsidR="00DD5F13" w:rsidRPr="00667886">
        <w:t xml:space="preserve"> </w:t>
      </w:r>
      <w:r w:rsidR="002C23E6" w:rsidRPr="00667886">
        <w:rPr>
          <w:b/>
          <w:bCs/>
        </w:rPr>
        <w:t xml:space="preserve">– </w:t>
      </w:r>
      <w:r w:rsidR="00D02D27" w:rsidRPr="00667886">
        <w:rPr>
          <w:bCs/>
        </w:rPr>
        <w:t>…………………</w:t>
      </w:r>
      <w:r w:rsidR="00D02D27" w:rsidRPr="00667886">
        <w:rPr>
          <w:b/>
          <w:bCs/>
        </w:rPr>
        <w:t xml:space="preserve"> </w:t>
      </w:r>
      <w:r w:rsidR="005E6F8B" w:rsidRPr="005E6F8B">
        <w:rPr>
          <w:bCs/>
        </w:rPr>
        <w:t>календарни</w:t>
      </w:r>
      <w:r w:rsidR="005E6F8B">
        <w:rPr>
          <w:b/>
          <w:bCs/>
        </w:rPr>
        <w:t xml:space="preserve"> </w:t>
      </w:r>
      <w:r w:rsidR="00D02D27" w:rsidRPr="00667886">
        <w:rPr>
          <w:bCs/>
        </w:rPr>
        <w:t xml:space="preserve">дни </w:t>
      </w:r>
      <w:r w:rsidR="00DB320E" w:rsidRPr="00667886">
        <w:rPr>
          <w:bCs/>
        </w:rPr>
        <w:t xml:space="preserve">(не може да бъде </w:t>
      </w:r>
      <w:r w:rsidR="005E6F8B" w:rsidRPr="005562ED">
        <w:t xml:space="preserve">по-дълъг от </w:t>
      </w:r>
      <w:r w:rsidR="005E6F8B" w:rsidRPr="005562ED">
        <w:rPr>
          <w:lang w:val="ru-RU"/>
        </w:rPr>
        <w:t>450</w:t>
      </w:r>
      <w:r w:rsidR="005E6F8B" w:rsidRPr="005562ED">
        <w:t xml:space="preserve"> (четиристотин и петдесет) календарни дни</w:t>
      </w:r>
      <w:r w:rsidR="005E6F8B">
        <w:t>)</w:t>
      </w:r>
      <w:r w:rsidR="005E6F8B">
        <w:rPr>
          <w:bCs/>
        </w:rPr>
        <w:t xml:space="preserve">, считано </w:t>
      </w:r>
      <w:r w:rsidR="00DD5F13" w:rsidRPr="005562ED">
        <w:t>от датата на подписване на Протокол за откриване на строителна площадка и за определяне на строителна линия и ниво на строежа,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4131A8" w:rsidRPr="00667886" w:rsidRDefault="00DF2B55" w:rsidP="007C25A8">
      <w:pPr>
        <w:pStyle w:val="Style1"/>
        <w:spacing w:before="240" w:line="276" w:lineRule="auto"/>
        <w:ind w:firstLine="567"/>
      </w:pPr>
      <w:r>
        <w:t>3.</w:t>
      </w:r>
      <w:proofErr w:type="spellStart"/>
      <w:r>
        <w:t>3</w:t>
      </w:r>
      <w:proofErr w:type="spellEnd"/>
      <w:r w:rsidR="004131A8" w:rsidRPr="00667886">
        <w:t xml:space="preserve">. </w:t>
      </w:r>
      <w:r w:rsidR="005E6F8B" w:rsidRPr="005562ED">
        <w:t>С</w:t>
      </w:r>
      <w:proofErr w:type="spellStart"/>
      <w:r w:rsidR="005E6F8B" w:rsidRPr="005562ED">
        <w:rPr>
          <w:lang w:val="en-US"/>
        </w:rPr>
        <w:t>рокът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за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упражняване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авторски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надзор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по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време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строителството</w:t>
      </w:r>
      <w:proofErr w:type="spellEnd"/>
      <w:r w:rsidR="005E6F8B" w:rsidRPr="005562ED">
        <w:rPr>
          <w:lang w:val="en-US"/>
        </w:rPr>
        <w:t xml:space="preserve"> е </w:t>
      </w:r>
      <w:r w:rsidR="005E6F8B" w:rsidRPr="005562ED">
        <w:t>срока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 (</w:t>
      </w:r>
      <w:r w:rsidR="005E6F8B" w:rsidRPr="005562ED">
        <w:t xml:space="preserve">до </w:t>
      </w:r>
      <w:r w:rsidR="005E6F8B" w:rsidRPr="005562ED">
        <w:rPr>
          <w:lang w:val="ru-RU"/>
        </w:rPr>
        <w:t>450</w:t>
      </w:r>
      <w:r w:rsidR="005E6F8B" w:rsidRPr="005562ED">
        <w:t xml:space="preserve"> (четиристотин и петдесет) календарни дни, считано от датата на съставяне на протокол за откриване на строителна площадка и определяне на строителна линия и ниво</w:t>
      </w:r>
      <w:r w:rsidR="005E6F8B">
        <w:t>)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A868D6" w:rsidRPr="00667886" w:rsidRDefault="00DF2B55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667886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667886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667886">
        <w:rPr>
          <w:rFonts w:ascii="Times New Roman" w:hAnsi="Times New Roman"/>
          <w:sz w:val="24"/>
          <w:szCs w:val="28"/>
          <w:lang w:val="bg-BG"/>
        </w:rPr>
        <w:t xml:space="preserve">на </w:t>
      </w:r>
      <w:r w:rsidR="00A868D6" w:rsidRPr="00667886">
        <w:rPr>
          <w:rFonts w:ascii="Times New Roman" w:hAnsi="Times New Roman"/>
          <w:sz w:val="24"/>
          <w:szCs w:val="28"/>
          <w:lang w:val="bg-BG"/>
        </w:rPr>
        <w:t>обществената поръчка</w:t>
      </w:r>
      <w:r w:rsidR="002C720C" w:rsidRPr="00667886">
        <w:rPr>
          <w:rFonts w:ascii="Times New Roman" w:hAnsi="Times New Roman"/>
          <w:sz w:val="24"/>
          <w:szCs w:val="28"/>
          <w:lang w:val="bg-BG"/>
        </w:rPr>
        <w:t xml:space="preserve">: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сграда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събрание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административен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адрес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София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пл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>. „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Княз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I</w:t>
      </w:r>
      <w:proofErr w:type="gramStart"/>
      <w:r w:rsidR="005E6F8B" w:rsidRPr="009C0C03">
        <w:rPr>
          <w:rFonts w:ascii="Times New Roman" w:hAnsi="Times New Roman"/>
          <w:sz w:val="24"/>
          <w:szCs w:val="24"/>
        </w:rPr>
        <w:t>“ №</w:t>
      </w:r>
      <w:proofErr w:type="gramEnd"/>
      <w:r w:rsidR="005E6F8B" w:rsidRPr="009C0C03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E6F8B" w:rsidRPr="009C0C03">
        <w:rPr>
          <w:rFonts w:ascii="Times New Roman" w:hAnsi="Times New Roman"/>
          <w:sz w:val="24"/>
          <w:szCs w:val="24"/>
        </w:rPr>
        <w:t>Сградата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е с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68134.405.3.1,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находяща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се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поземлен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имот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68134.405.3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по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кадастрална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карта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гр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>.</w:t>
      </w:r>
      <w:proofErr w:type="gram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E6F8B" w:rsidRPr="009C0C03">
        <w:rPr>
          <w:rFonts w:ascii="Times New Roman" w:hAnsi="Times New Roman"/>
          <w:sz w:val="24"/>
          <w:szCs w:val="24"/>
        </w:rPr>
        <w:t>София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одобрена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със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Заповед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№ РД-18-45/09.07.2010 г.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изпълнителния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директор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АГКК</w:t>
      </w:r>
      <w:r w:rsidR="00A868D6" w:rsidRPr="00667886">
        <w:rPr>
          <w:rFonts w:ascii="Times New Roman" w:hAnsi="Times New Roman"/>
          <w:sz w:val="24"/>
          <w:szCs w:val="28"/>
          <w:lang w:val="bg-BG"/>
        </w:rPr>
        <w:t>.</w:t>
      </w:r>
      <w:proofErr w:type="gramEnd"/>
    </w:p>
    <w:p w:rsidR="005E6F8B" w:rsidRDefault="00DF2B55" w:rsidP="005E6F8B">
      <w:pPr>
        <w:tabs>
          <w:tab w:val="left" w:pos="990"/>
          <w:tab w:val="left" w:pos="1080"/>
        </w:tabs>
        <w:spacing w:before="240"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t>5</w:t>
      </w:r>
      <w:r w:rsidR="00D02D27" w:rsidRPr="00667886">
        <w:rPr>
          <w:rFonts w:ascii="Times New Roman" w:hAnsi="Times New Roman"/>
          <w:sz w:val="24"/>
          <w:szCs w:val="28"/>
          <w:lang w:val="bg-BG"/>
        </w:rPr>
        <w:t>.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5E6F8B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гаранцион</w:t>
      </w:r>
      <w:r w:rsidR="005E6F8B">
        <w:rPr>
          <w:rFonts w:ascii="Times New Roman" w:hAnsi="Times New Roman"/>
          <w:sz w:val="24"/>
          <w:szCs w:val="28"/>
          <w:lang w:val="bg-BG"/>
        </w:rPr>
        <w:t>ни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срок</w:t>
      </w:r>
      <w:r w:rsidR="005E6F8B">
        <w:rPr>
          <w:rFonts w:ascii="Times New Roman" w:hAnsi="Times New Roman"/>
          <w:sz w:val="24"/>
          <w:szCs w:val="28"/>
          <w:lang w:val="bg-BG"/>
        </w:rPr>
        <w:t>ове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>
        <w:rPr>
          <w:rFonts w:ascii="Times New Roman" w:hAnsi="Times New Roman"/>
          <w:sz w:val="24"/>
          <w:szCs w:val="28"/>
          <w:lang w:val="bg-BG"/>
        </w:rPr>
        <w:t>н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а изпълнените СМР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в години, както следва: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t>(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СМР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предлагат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години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да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бъдат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по-кратки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установените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Наредба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№ 2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31.07.2003 г. </w:t>
      </w:r>
      <w:proofErr w:type="spellStart"/>
      <w:proofErr w:type="gram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proofErr w:type="gram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въвеждане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експлоатация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строежите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Република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България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минимални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монтажни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работи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съоръжения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обекти</w:t>
      </w:r>
      <w:proofErr w:type="spellEnd"/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конструкции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10 (</w:t>
      </w:r>
      <w:proofErr w:type="spellStart"/>
      <w:r w:rsidRPr="005B57A6">
        <w:rPr>
          <w:rFonts w:ascii="Times New Roman" w:hAnsi="Times New Roman"/>
          <w:sz w:val="24"/>
          <w:szCs w:val="24"/>
        </w:rPr>
        <w:t>десет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видове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довършителни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хидроизолационни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топлоизолационни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звукоизолационни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антикорозионни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вътрешни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инсталации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(ЕЛ, </w:t>
      </w:r>
      <w:proofErr w:type="spellStart"/>
      <w:r w:rsidRPr="005B57A6">
        <w:rPr>
          <w:rFonts w:ascii="Times New Roman" w:hAnsi="Times New Roman"/>
          <w:sz w:val="24"/>
          <w:szCs w:val="24"/>
        </w:rPr>
        <w:t>ВиК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ТОВК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машини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табла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структурно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окабеляване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метални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57A6">
        <w:rPr>
          <w:rFonts w:ascii="Times New Roman" w:hAnsi="Times New Roman"/>
          <w:sz w:val="24"/>
          <w:szCs w:val="24"/>
        </w:rPr>
        <w:t>кабелни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скари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закладни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осветителни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осветители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електроника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A11EDC" w:rsidRDefault="00A11EDC" w:rsidP="005F6488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A11EDC" w:rsidRDefault="00A11EDC" w:rsidP="005F6488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3F15C1" w:rsidRPr="00667886" w:rsidRDefault="007C25A8" w:rsidP="005F6488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Гаранционните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започват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текат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датата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Разрешение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строежа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съответният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компетентен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орган</w:t>
      </w:r>
      <w:proofErr w:type="spellEnd"/>
      <w:r w:rsidRPr="005B57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5B57A6">
        <w:rPr>
          <w:rFonts w:ascii="Times New Roman" w:hAnsi="Times New Roman"/>
          <w:sz w:val="24"/>
          <w:szCs w:val="24"/>
          <w:lang w:val="ru-RU"/>
        </w:rPr>
        <w:t xml:space="preserve"> чл.</w:t>
      </w:r>
      <w:proofErr w:type="gramEnd"/>
      <w:r w:rsidRPr="005B57A6">
        <w:rPr>
          <w:rFonts w:ascii="Times New Roman" w:hAnsi="Times New Roman"/>
          <w:sz w:val="24"/>
          <w:szCs w:val="24"/>
          <w:lang w:val="ru-RU"/>
        </w:rPr>
        <w:t xml:space="preserve"> 20, ал.3 на </w:t>
      </w:r>
      <w:proofErr w:type="spellStart"/>
      <w:r w:rsidRPr="005B57A6">
        <w:rPr>
          <w:rFonts w:ascii="Times New Roman" w:hAnsi="Times New Roman"/>
          <w:sz w:val="24"/>
          <w:szCs w:val="24"/>
        </w:rPr>
        <w:t>Наредба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№ 2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31.07.2003 г.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въвеждане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експлоатация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строежите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минимални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гаранционни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изпълнени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обекти</w:t>
      </w:r>
      <w:proofErr w:type="spellEnd"/>
      <w:r w:rsidR="003F15C1" w:rsidRPr="00667886">
        <w:rPr>
          <w:rFonts w:ascii="Times New Roman" w:hAnsi="Times New Roman"/>
          <w:sz w:val="24"/>
          <w:szCs w:val="28"/>
          <w:lang w:val="bg-BG"/>
        </w:rPr>
        <w:t>.</w:t>
      </w:r>
    </w:p>
    <w:p w:rsidR="00F33EAC" w:rsidRPr="005B57A6" w:rsidRDefault="00DF2B55" w:rsidP="00F33EA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.1. </w:t>
      </w:r>
      <w:r w:rsidR="002319C9" w:rsidRPr="003F259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рамките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срок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на</w:t>
      </w:r>
      <w:proofErr w:type="spellEnd"/>
      <w:r w:rsidR="00F33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реконструираните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инсталации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, </w:t>
      </w:r>
      <w:r w:rsidR="002319C9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2319C9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2319C9">
        <w:rPr>
          <w:rFonts w:ascii="Times New Roman" w:hAnsi="Times New Roman"/>
          <w:sz w:val="24"/>
          <w:szCs w:val="24"/>
          <w:lang w:val="bg-BG"/>
        </w:rPr>
        <w:t>е)</w:t>
      </w:r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да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осигур</w:t>
      </w:r>
      <w:proofErr w:type="spellEnd"/>
      <w:r w:rsidR="002319C9">
        <w:rPr>
          <w:rFonts w:ascii="Times New Roman" w:hAnsi="Times New Roman"/>
          <w:sz w:val="24"/>
          <w:szCs w:val="24"/>
          <w:lang w:val="bg-BG"/>
        </w:rPr>
        <w:t>я(</w:t>
      </w:r>
      <w:r w:rsidR="002319C9" w:rsidRPr="003F259C">
        <w:rPr>
          <w:rFonts w:ascii="Times New Roman" w:hAnsi="Times New Roman"/>
          <w:sz w:val="24"/>
          <w:szCs w:val="24"/>
        </w:rPr>
        <w:t>и</w:t>
      </w:r>
      <w:r w:rsidR="002319C9">
        <w:rPr>
          <w:rFonts w:ascii="Times New Roman" w:hAnsi="Times New Roman"/>
          <w:sz w:val="24"/>
          <w:szCs w:val="24"/>
          <w:lang w:val="bg-BG"/>
        </w:rPr>
        <w:t>м)</w:t>
      </w:r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работоспособност</w:t>
      </w:r>
      <w:r w:rsidR="00F33EAC">
        <w:rPr>
          <w:rFonts w:ascii="Times New Roman" w:hAnsi="Times New Roman"/>
          <w:sz w:val="24"/>
          <w:szCs w:val="24"/>
        </w:rPr>
        <w:t>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оборудване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машини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пълната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обем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Всички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настройки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профилактики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F33EAC" w:rsidRPr="003F259C">
        <w:rPr>
          <w:rFonts w:ascii="Times New Roman" w:hAnsi="Times New Roman"/>
          <w:sz w:val="24"/>
          <w:szCs w:val="24"/>
        </w:rPr>
        <w:t>др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>.,</w:t>
      </w:r>
      <w:proofErr w:type="gram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предвидени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срок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инсталациите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се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извършват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r w:rsidR="00F33EAC">
        <w:rPr>
          <w:rFonts w:ascii="Times New Roman" w:hAnsi="Times New Roman"/>
          <w:sz w:val="24"/>
          <w:szCs w:val="24"/>
          <w:lang w:val="bg-BG"/>
        </w:rPr>
        <w:t>мен (нас)</w:t>
      </w:r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като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възложителя</w:t>
      </w:r>
      <w:r w:rsidR="00F33EAC">
        <w:rPr>
          <w:rFonts w:ascii="Times New Roman" w:hAnsi="Times New Roman"/>
          <w:sz w:val="24"/>
          <w:szCs w:val="24"/>
        </w:rPr>
        <w:t>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дължи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за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това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никакви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плащания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>.</w:t>
      </w:r>
    </w:p>
    <w:p w:rsidR="00E7495B" w:rsidRPr="005B57A6" w:rsidRDefault="00DF2B55" w:rsidP="005F648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.2. </w:t>
      </w:r>
      <w:proofErr w:type="spellStart"/>
      <w:proofErr w:type="gramStart"/>
      <w:r w:rsidR="00E7495B" w:rsidRPr="005B57A6">
        <w:rPr>
          <w:rFonts w:ascii="Times New Roman" w:hAnsi="Times New Roman"/>
          <w:sz w:val="24"/>
          <w:szCs w:val="24"/>
        </w:rPr>
        <w:t>Времето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реакция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възникнал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проблем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24 (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двадесет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четири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часа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уведомяването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>.</w:t>
      </w:r>
      <w:proofErr w:type="gram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</w:p>
    <w:p w:rsidR="00E7495B" w:rsidRPr="005B57A6" w:rsidRDefault="00DF2B55" w:rsidP="005F648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.3.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време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отстранява</w:t>
      </w:r>
      <w:proofErr w:type="spellEnd"/>
      <w:r w:rsidR="00E7495B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възникнали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и 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безплатно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компоненти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които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окажат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дефектни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монтаж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Ако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събитие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компонент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, </w:t>
      </w:r>
      <w:r w:rsidR="00E7495B" w:rsidRPr="002058A8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2058A8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2058A8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го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2058A8">
        <w:rPr>
          <w:rFonts w:ascii="Times New Roman" w:hAnsi="Times New Roman"/>
          <w:sz w:val="24"/>
          <w:szCs w:val="24"/>
          <w:lang w:val="bg-BG"/>
        </w:rPr>
        <w:t>(им)</w:t>
      </w:r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. </w:t>
      </w:r>
    </w:p>
    <w:p w:rsidR="00DB320E" w:rsidRPr="005F6488" w:rsidRDefault="00DB320E" w:rsidP="003F15C1">
      <w:pPr>
        <w:spacing w:line="276" w:lineRule="auto"/>
        <w:ind w:firstLine="709"/>
        <w:rPr>
          <w:rFonts w:ascii="Times New Roman" w:hAnsi="Times New Roman"/>
          <w:sz w:val="14"/>
          <w:szCs w:val="28"/>
          <w:lang w:val="bg-BG"/>
        </w:rPr>
      </w:pPr>
    </w:p>
    <w:p w:rsidR="00B92796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6C0CED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C65F24"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0F73B2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0CED" w:rsidRPr="00667886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667886">
        <w:rPr>
          <w:rFonts w:ascii="Times New Roman" w:hAnsi="Times New Roman"/>
          <w:bCs/>
          <w:sz w:val="24"/>
          <w:szCs w:val="24"/>
          <w:lang w:val="bg-BG"/>
        </w:rPr>
        <w:t>в проекта на договор, приложен към документацията за участие в обществената поръчка.</w:t>
      </w:r>
    </w:p>
    <w:p w:rsidR="004B355E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667886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667886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</w:t>
      </w:r>
      <w:r w:rsidR="006F1696">
        <w:rPr>
          <w:rFonts w:ascii="Times New Roman" w:hAnsi="Times New Roman"/>
          <w:sz w:val="24"/>
          <w:szCs w:val="24"/>
          <w:lang w:val="bg-BG"/>
        </w:rPr>
        <w:t xml:space="preserve">гаранциите за авансови плащания, предвидени в раздел </w:t>
      </w:r>
      <w:r w:rsidR="006F1696">
        <w:rPr>
          <w:rFonts w:ascii="Times New Roman" w:hAnsi="Times New Roman"/>
          <w:sz w:val="24"/>
          <w:szCs w:val="24"/>
        </w:rPr>
        <w:t>I</w:t>
      </w:r>
      <w:r w:rsidR="006F1696">
        <w:rPr>
          <w:rFonts w:ascii="Times New Roman" w:hAnsi="Times New Roman"/>
          <w:sz w:val="24"/>
          <w:szCs w:val="24"/>
          <w:lang w:val="bg-BG"/>
        </w:rPr>
        <w:t xml:space="preserve">.Б от документацията, т. 7.1., б. „а“,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667886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B41B05" w:rsidRPr="00667886" w:rsidRDefault="00DF2B55" w:rsidP="00A868D6">
      <w:pPr>
        <w:widowControl w:val="0"/>
        <w:spacing w:line="276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7C25A8">
        <w:rPr>
          <w:rFonts w:ascii="Times New Roman" w:eastAsia="Calibri" w:hAnsi="Times New Roman"/>
          <w:sz w:val="24"/>
          <w:szCs w:val="28"/>
          <w:lang w:val="bg-BG"/>
        </w:rPr>
        <w:t>6</w:t>
      </w:r>
      <w:r w:rsidR="00B41B05" w:rsidRPr="00667886">
        <w:rPr>
          <w:rFonts w:ascii="Times New Roman" w:eastAsia="Calibri" w:hAnsi="Times New Roman"/>
          <w:sz w:val="24"/>
          <w:szCs w:val="28"/>
          <w:lang w:val="bg-BG"/>
        </w:rPr>
        <w:t xml:space="preserve"> (</w:t>
      </w:r>
      <w:r w:rsidR="007C25A8">
        <w:rPr>
          <w:rFonts w:ascii="Times New Roman" w:eastAsia="Calibri" w:hAnsi="Times New Roman"/>
          <w:sz w:val="24"/>
          <w:szCs w:val="28"/>
          <w:lang w:val="bg-BG"/>
        </w:rPr>
        <w:t>шест</w:t>
      </w:r>
      <w:r w:rsidR="00B41B05" w:rsidRPr="00667886">
        <w:rPr>
          <w:rFonts w:ascii="Times New Roman" w:eastAsia="Calibri" w:hAnsi="Times New Roman"/>
          <w:sz w:val="24"/>
          <w:szCs w:val="28"/>
          <w:lang w:val="bg-BG"/>
        </w:rPr>
        <w:t xml:space="preserve">) месеца, считано от </w:t>
      </w:r>
      <w:r w:rsidR="00090F09" w:rsidRPr="00667886">
        <w:rPr>
          <w:rFonts w:ascii="Times New Roman" w:eastAsia="Calibri" w:hAnsi="Times New Roman"/>
          <w:sz w:val="24"/>
          <w:szCs w:val="28"/>
          <w:lang w:val="bg-BG"/>
        </w:rPr>
        <w:t xml:space="preserve">датата на получаването </w:t>
      </w:r>
      <w:r w:rsidR="00F33EAC">
        <w:rPr>
          <w:rFonts w:ascii="Times New Roman" w:eastAsia="Calibri" w:hAnsi="Times New Roman"/>
          <w:sz w:val="24"/>
          <w:szCs w:val="28"/>
          <w:lang w:val="bg-BG"/>
        </w:rPr>
        <w:t>й</w:t>
      </w:r>
      <w:r w:rsidR="005E691B" w:rsidRPr="00667886">
        <w:rPr>
          <w:rFonts w:ascii="Times New Roman" w:eastAsia="Calibri" w:hAnsi="Times New Roman"/>
          <w:sz w:val="24"/>
          <w:szCs w:val="28"/>
          <w:lang w:val="bg-BG"/>
        </w:rPr>
        <w:t>.</w:t>
      </w:r>
    </w:p>
    <w:p w:rsidR="007F28C5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6C0CED" w:rsidRPr="00667886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 w:rsidRPr="00667886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667886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667886" w:rsidRDefault="00BB74D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1</w:t>
      </w:r>
      <w:r w:rsidR="00DF2B55">
        <w:rPr>
          <w:rFonts w:ascii="Times New Roman" w:hAnsi="Times New Roman"/>
          <w:sz w:val="24"/>
          <w:szCs w:val="24"/>
          <w:lang w:val="bg-BG"/>
        </w:rPr>
        <w:t>1</w:t>
      </w:r>
      <w:r w:rsidRPr="00667886">
        <w:rPr>
          <w:rFonts w:ascii="Times New Roman" w:hAnsi="Times New Roman"/>
          <w:sz w:val="24"/>
          <w:szCs w:val="24"/>
          <w:lang w:val="bg-BG"/>
        </w:rPr>
        <w:t>. Прилагаме(е) списък на подизпълнителите и частта от поръчката (в процентно изражение), ко</w:t>
      </w:r>
      <w:r w:rsidR="00090F09" w:rsidRPr="00667886">
        <w:rPr>
          <w:rFonts w:ascii="Times New Roman" w:hAnsi="Times New Roman"/>
          <w:sz w:val="24"/>
          <w:szCs w:val="24"/>
          <w:lang w:val="bg-BG"/>
        </w:rPr>
        <w:t>ято те ще изпълняват (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в случай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че участникът възнамерява да възложи изпълнението на час</w:t>
      </w:r>
      <w:r w:rsidR="00090F09" w:rsidRPr="00667886">
        <w:rPr>
          <w:rFonts w:ascii="Times New Roman" w:hAnsi="Times New Roman"/>
          <w:sz w:val="24"/>
          <w:szCs w:val="24"/>
          <w:lang w:val="bg-BG"/>
        </w:rPr>
        <w:t>т от поръчката на подизпълнител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>).</w:t>
      </w:r>
    </w:p>
    <w:p w:rsidR="007E3AEF" w:rsidRPr="00667886" w:rsidRDefault="007E3AEF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7948E5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D703A" w:rsidRPr="002D703A" w:rsidRDefault="002D703A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240" w:line="276" w:lineRule="auto"/>
        <w:ind w:left="0" w:firstLine="0"/>
        <w:rPr>
          <w:rFonts w:ascii="Times New Roman" w:hAnsi="Times New Roman"/>
          <w:bCs/>
          <w:sz w:val="32"/>
          <w:szCs w:val="24"/>
          <w:lang w:val="bg-BG"/>
        </w:rPr>
      </w:pPr>
      <w:r w:rsidRPr="002D703A">
        <w:rPr>
          <w:rFonts w:ascii="Times New Roman" w:hAnsi="Times New Roman"/>
          <w:sz w:val="24"/>
          <w:szCs w:val="24"/>
          <w:lang w:val="bg-BG"/>
        </w:rPr>
        <w:t>Списък на</w:t>
      </w:r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проектантския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екип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който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е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включен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>поне</w:t>
      </w:r>
      <w:proofErr w:type="spellEnd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>по</w:t>
      </w:r>
      <w:proofErr w:type="spellEnd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>един</w:t>
      </w:r>
      <w:proofErr w:type="spellEnd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D703A">
        <w:rPr>
          <w:rFonts w:ascii="Times New Roman" w:hAnsi="Times New Roman"/>
          <w:b/>
          <w:bCs/>
          <w:sz w:val="24"/>
          <w:szCs w:val="24"/>
          <w:u w:val="single"/>
        </w:rPr>
        <w:t>специалист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притежаващ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пълна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проектантска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правоспособност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(ППП)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камарите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архитектите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инженерите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инвестиционното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bCs/>
          <w:sz w:val="24"/>
          <w:szCs w:val="24"/>
        </w:rPr>
        <w:t>проектиране</w:t>
      </w:r>
      <w:proofErr w:type="spellEnd"/>
      <w:r w:rsidRPr="002D703A">
        <w:rPr>
          <w:rFonts w:ascii="Times New Roman" w:hAnsi="Times New Roman"/>
          <w:bCs/>
          <w:sz w:val="24"/>
          <w:szCs w:val="24"/>
        </w:rPr>
        <w:t xml:space="preserve"> (ЗКАИИП) </w:t>
      </w:r>
      <w:proofErr w:type="spellStart"/>
      <w:r w:rsidRPr="002D703A">
        <w:rPr>
          <w:rFonts w:ascii="Times New Roman" w:hAnsi="Times New Roman"/>
          <w:sz w:val="24"/>
          <w:szCs w:val="24"/>
        </w:rPr>
        <w:t>по</w:t>
      </w:r>
      <w:proofErr w:type="spellEnd"/>
      <w:r w:rsidRPr="002D7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sz w:val="24"/>
          <w:szCs w:val="24"/>
        </w:rPr>
        <w:t>съответните</w:t>
      </w:r>
      <w:proofErr w:type="spellEnd"/>
      <w:r w:rsidRPr="002D7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sz w:val="24"/>
          <w:szCs w:val="24"/>
        </w:rPr>
        <w:t>части</w:t>
      </w:r>
      <w:proofErr w:type="spellEnd"/>
      <w:r w:rsidRPr="002D7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sz w:val="24"/>
          <w:szCs w:val="24"/>
        </w:rPr>
        <w:t>на</w:t>
      </w:r>
      <w:proofErr w:type="spellEnd"/>
      <w:r w:rsidRPr="002D7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sz w:val="24"/>
          <w:szCs w:val="24"/>
        </w:rPr>
        <w:t>инвестиционния</w:t>
      </w:r>
      <w:proofErr w:type="spellEnd"/>
      <w:r w:rsidRPr="002D7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3A">
        <w:rPr>
          <w:rFonts w:ascii="Times New Roman" w:hAnsi="Times New Roman"/>
          <w:sz w:val="24"/>
          <w:szCs w:val="24"/>
        </w:rPr>
        <w:t>проект</w:t>
      </w:r>
      <w:proofErr w:type="spellEnd"/>
    </w:p>
    <w:p w:rsidR="008864BA" w:rsidRPr="008864BA" w:rsidRDefault="007948E5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240"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CD0950">
        <w:rPr>
          <w:rFonts w:ascii="Times New Roman" w:hAnsi="Times New Roman"/>
          <w:noProof/>
          <w:sz w:val="24"/>
          <w:szCs w:val="24"/>
        </w:rPr>
        <w:t>Информация за професионална компетентност на водещите проектанти по части „Електрическа” и  „ТОВК”</w:t>
      </w:r>
      <w:r w:rsidRPr="00CD0950">
        <w:rPr>
          <w:b/>
          <w:noProof/>
        </w:rPr>
        <w:t xml:space="preserve"> </w:t>
      </w:r>
      <w:r w:rsidRPr="00CD0950">
        <w:rPr>
          <w:rFonts w:ascii="Times New Roman" w:hAnsi="Times New Roman"/>
          <w:noProof/>
          <w:sz w:val="24"/>
          <w:szCs w:val="24"/>
        </w:rPr>
        <w:t>на инвестиционния проект „Реконструкция на електрически, отоплителни, вентилационни и климатични инсталации и строително-монтажни работи по фасади и покрив на сградата на Народното събрание, София, пл. „Княз Александър І”  № 1”</w:t>
      </w:r>
      <w:r w:rsidR="002319C9">
        <w:rPr>
          <w:rFonts w:ascii="Times New Roman" w:hAnsi="Times New Roman"/>
          <w:sz w:val="24"/>
          <w:szCs w:val="24"/>
          <w:lang w:val="bg-BG"/>
        </w:rPr>
        <w:t xml:space="preserve"> – по образец – Приложение № 5А</w:t>
      </w:r>
      <w:r w:rsidR="008864BA" w:rsidRPr="008864BA">
        <w:rPr>
          <w:rFonts w:ascii="Times New Roman" w:hAnsi="Times New Roman"/>
          <w:sz w:val="24"/>
          <w:szCs w:val="24"/>
          <w:lang w:val="bg-BG"/>
        </w:rPr>
        <w:t>.</w:t>
      </w:r>
    </w:p>
    <w:p w:rsidR="002C720C" w:rsidRPr="00667886" w:rsidRDefault="00DF2B55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Работна програма - </w:t>
      </w:r>
      <w:r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>
        <w:rPr>
          <w:rFonts w:ascii="Times New Roman" w:hAnsi="Times New Roman"/>
          <w:sz w:val="24"/>
          <w:szCs w:val="24"/>
          <w:lang w:val="bg-BG"/>
        </w:rPr>
        <w:t>бр. листа</w:t>
      </w:r>
      <w:r w:rsidR="002C720C"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C463A6" w:rsidRPr="00667886" w:rsidRDefault="00C463A6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lastRenderedPageBreak/>
        <w:t>Документ за упълномощаване, когато лицето, което подава офертата не е законният представител на участника</w:t>
      </w:r>
      <w:r w:rsidR="006C0CED" w:rsidRPr="00667886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667886" w:rsidRDefault="00BC603A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Списък на подизпълнителите и частта от поръчката (в процентно изражение), ко</w:t>
      </w:r>
      <w:r w:rsidR="00090F09" w:rsidRPr="00667886">
        <w:rPr>
          <w:rFonts w:ascii="Times New Roman" w:hAnsi="Times New Roman"/>
          <w:sz w:val="24"/>
          <w:szCs w:val="24"/>
          <w:lang w:val="bg-BG"/>
        </w:rPr>
        <w:t>ято те ще изпълняват (в случай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че участникът възнамерява да възложи изпълнението на част от </w:t>
      </w:r>
      <w:r w:rsidR="00090F09" w:rsidRPr="00667886">
        <w:rPr>
          <w:rFonts w:ascii="Times New Roman" w:hAnsi="Times New Roman"/>
          <w:sz w:val="24"/>
          <w:szCs w:val="24"/>
          <w:lang w:val="bg-BG"/>
        </w:rPr>
        <w:t>поръчката на подизпълнител);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C603A" w:rsidRPr="00667886" w:rsidRDefault="00BC603A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737905" w:rsidRDefault="00737905" w:rsidP="007948E5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864BA" w:rsidRPr="00667886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DF2B55">
        <w:rPr>
          <w:rFonts w:ascii="Times New Roman" w:hAnsi="Times New Roman"/>
          <w:sz w:val="24"/>
          <w:szCs w:val="24"/>
          <w:lang w:val="bg-BG"/>
        </w:rPr>
        <w:t>9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F5CAE" w:rsidRPr="008864BA" w:rsidRDefault="00DB34E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</w:t>
      </w: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8864BA">
        <w:rPr>
          <w:rFonts w:ascii="Times New Roman" w:hAnsi="Times New Roman"/>
          <w:sz w:val="20"/>
          <w:szCs w:val="20"/>
          <w:lang w:val="bg-BG" w:eastAsia="en-US"/>
        </w:rPr>
        <w:t>относими</w:t>
      </w:r>
      <w:proofErr w:type="spellEnd"/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1000 София, ул. "У. </w:t>
      </w:r>
      <w:proofErr w:type="spellStart"/>
      <w:r w:rsidRPr="008864BA">
        <w:rPr>
          <w:rFonts w:ascii="Times New Roman" w:hAnsi="Times New Roman"/>
          <w:sz w:val="20"/>
          <w:szCs w:val="20"/>
          <w:lang w:val="bg-BG" w:eastAsia="en-US"/>
        </w:rPr>
        <w:t>Гладстон</w:t>
      </w:r>
      <w:proofErr w:type="spellEnd"/>
      <w:r w:rsidRPr="008864BA">
        <w:rPr>
          <w:rFonts w:ascii="Times New Roman" w:hAnsi="Times New Roman"/>
          <w:sz w:val="20"/>
          <w:szCs w:val="20"/>
          <w:lang w:val="bg-BG" w:eastAsia="en-US"/>
        </w:rPr>
        <w:t>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</w:t>
      </w:r>
      <w:proofErr w:type="spellStart"/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>e-mail</w:t>
      </w:r>
      <w:proofErr w:type="spellEnd"/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A6" w:rsidRDefault="00E906A6">
      <w:pPr>
        <w:spacing w:line="240" w:lineRule="auto"/>
      </w:pPr>
      <w:r>
        <w:separator/>
      </w:r>
    </w:p>
  </w:endnote>
  <w:endnote w:type="continuationSeparator" w:id="0">
    <w:p w:rsidR="00E906A6" w:rsidRDefault="00E90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E90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3F0FB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DE477C">
      <w:rPr>
        <w:rStyle w:val="PageNumber"/>
        <w:rFonts w:ascii="Times New Roman" w:hAnsi="Times New Roman"/>
        <w:noProof/>
        <w:sz w:val="20"/>
        <w:szCs w:val="20"/>
      </w:rPr>
      <w:t>5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E906A6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A6" w:rsidRDefault="00E906A6">
      <w:pPr>
        <w:spacing w:line="240" w:lineRule="auto"/>
      </w:pPr>
      <w:r>
        <w:separator/>
      </w:r>
    </w:p>
  </w:footnote>
  <w:footnote w:type="continuationSeparator" w:id="0">
    <w:p w:rsidR="00E906A6" w:rsidRDefault="00E906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0680"/>
    <w:rsid w:val="000756F8"/>
    <w:rsid w:val="00090F09"/>
    <w:rsid w:val="000B409A"/>
    <w:rsid w:val="000C2BC1"/>
    <w:rsid w:val="000D3A33"/>
    <w:rsid w:val="000E3A82"/>
    <w:rsid w:val="000E4D13"/>
    <w:rsid w:val="000E7C34"/>
    <w:rsid w:val="000F72E6"/>
    <w:rsid w:val="000F73B2"/>
    <w:rsid w:val="00107AAA"/>
    <w:rsid w:val="00113627"/>
    <w:rsid w:val="001145DF"/>
    <w:rsid w:val="00126F5A"/>
    <w:rsid w:val="00130071"/>
    <w:rsid w:val="001370E7"/>
    <w:rsid w:val="001673F4"/>
    <w:rsid w:val="001706C2"/>
    <w:rsid w:val="00197D9E"/>
    <w:rsid w:val="001A49DE"/>
    <w:rsid w:val="001A5340"/>
    <w:rsid w:val="001C0495"/>
    <w:rsid w:val="001D3B3C"/>
    <w:rsid w:val="001D44E4"/>
    <w:rsid w:val="001E0C31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93F50"/>
    <w:rsid w:val="00296870"/>
    <w:rsid w:val="0029730C"/>
    <w:rsid w:val="002C23E6"/>
    <w:rsid w:val="002C720C"/>
    <w:rsid w:val="002D4F41"/>
    <w:rsid w:val="002D703A"/>
    <w:rsid w:val="002F2518"/>
    <w:rsid w:val="00304DC9"/>
    <w:rsid w:val="00311473"/>
    <w:rsid w:val="00314C34"/>
    <w:rsid w:val="003308F1"/>
    <w:rsid w:val="0035395F"/>
    <w:rsid w:val="0038088A"/>
    <w:rsid w:val="003933A7"/>
    <w:rsid w:val="0039659B"/>
    <w:rsid w:val="003A03B0"/>
    <w:rsid w:val="003D03B1"/>
    <w:rsid w:val="003F0FBA"/>
    <w:rsid w:val="003F15C1"/>
    <w:rsid w:val="004010BB"/>
    <w:rsid w:val="004131A8"/>
    <w:rsid w:val="004156C6"/>
    <w:rsid w:val="00420D6A"/>
    <w:rsid w:val="00422CDA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5062CD"/>
    <w:rsid w:val="00507638"/>
    <w:rsid w:val="00523B38"/>
    <w:rsid w:val="00526288"/>
    <w:rsid w:val="00540E7B"/>
    <w:rsid w:val="00547C0B"/>
    <w:rsid w:val="00552B63"/>
    <w:rsid w:val="005556E9"/>
    <w:rsid w:val="00565255"/>
    <w:rsid w:val="005946B6"/>
    <w:rsid w:val="0059784C"/>
    <w:rsid w:val="005C25C1"/>
    <w:rsid w:val="005C507F"/>
    <w:rsid w:val="005E691B"/>
    <w:rsid w:val="005E6F8B"/>
    <w:rsid w:val="005F6488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93779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C3EAF"/>
    <w:rsid w:val="006D6EF6"/>
    <w:rsid w:val="006E3376"/>
    <w:rsid w:val="006E5050"/>
    <w:rsid w:val="006F1696"/>
    <w:rsid w:val="00731142"/>
    <w:rsid w:val="007350F2"/>
    <w:rsid w:val="00737905"/>
    <w:rsid w:val="00751B60"/>
    <w:rsid w:val="00757A84"/>
    <w:rsid w:val="00775963"/>
    <w:rsid w:val="00793050"/>
    <w:rsid w:val="007948E5"/>
    <w:rsid w:val="007A3F8F"/>
    <w:rsid w:val="007A6ED0"/>
    <w:rsid w:val="007C25A8"/>
    <w:rsid w:val="007C7B29"/>
    <w:rsid w:val="007D559C"/>
    <w:rsid w:val="007E3AEF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864BA"/>
    <w:rsid w:val="00894563"/>
    <w:rsid w:val="008C053C"/>
    <w:rsid w:val="008C276C"/>
    <w:rsid w:val="008E602E"/>
    <w:rsid w:val="008F4F7F"/>
    <w:rsid w:val="00907C5C"/>
    <w:rsid w:val="009205C5"/>
    <w:rsid w:val="00931B10"/>
    <w:rsid w:val="009427C0"/>
    <w:rsid w:val="00943BDD"/>
    <w:rsid w:val="00944E00"/>
    <w:rsid w:val="00962EF0"/>
    <w:rsid w:val="00964D5A"/>
    <w:rsid w:val="00976AE3"/>
    <w:rsid w:val="00981EF0"/>
    <w:rsid w:val="00994350"/>
    <w:rsid w:val="009A240E"/>
    <w:rsid w:val="009A6847"/>
    <w:rsid w:val="009D2FA4"/>
    <w:rsid w:val="00A013A7"/>
    <w:rsid w:val="00A11EDC"/>
    <w:rsid w:val="00A4511D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92796"/>
    <w:rsid w:val="00B92809"/>
    <w:rsid w:val="00B9510B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65F24"/>
    <w:rsid w:val="00CA76D2"/>
    <w:rsid w:val="00CB44ED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3D5D"/>
    <w:rsid w:val="00D40CB3"/>
    <w:rsid w:val="00D60E4E"/>
    <w:rsid w:val="00D7442D"/>
    <w:rsid w:val="00D909A7"/>
    <w:rsid w:val="00D909F9"/>
    <w:rsid w:val="00DB320E"/>
    <w:rsid w:val="00DB34EE"/>
    <w:rsid w:val="00DB38C8"/>
    <w:rsid w:val="00DC0507"/>
    <w:rsid w:val="00DC66E1"/>
    <w:rsid w:val="00DD5F13"/>
    <w:rsid w:val="00DE4239"/>
    <w:rsid w:val="00DE477C"/>
    <w:rsid w:val="00DE6156"/>
    <w:rsid w:val="00DE7B29"/>
    <w:rsid w:val="00DF2B55"/>
    <w:rsid w:val="00E03C5E"/>
    <w:rsid w:val="00E065A4"/>
    <w:rsid w:val="00E14DA8"/>
    <w:rsid w:val="00E406DE"/>
    <w:rsid w:val="00E4089A"/>
    <w:rsid w:val="00E45048"/>
    <w:rsid w:val="00E46A59"/>
    <w:rsid w:val="00E479D1"/>
    <w:rsid w:val="00E513A0"/>
    <w:rsid w:val="00E7495B"/>
    <w:rsid w:val="00E84711"/>
    <w:rsid w:val="00E906A6"/>
    <w:rsid w:val="00EB289C"/>
    <w:rsid w:val="00EC6FBA"/>
    <w:rsid w:val="00EC78A6"/>
    <w:rsid w:val="00ED3EE8"/>
    <w:rsid w:val="00ED51AD"/>
    <w:rsid w:val="00ED6CBA"/>
    <w:rsid w:val="00EF2833"/>
    <w:rsid w:val="00EF5CAE"/>
    <w:rsid w:val="00EF5D2B"/>
    <w:rsid w:val="00F33EAC"/>
    <w:rsid w:val="00F45499"/>
    <w:rsid w:val="00F45E1E"/>
    <w:rsid w:val="00F57380"/>
    <w:rsid w:val="00F71DBB"/>
    <w:rsid w:val="00F742AD"/>
    <w:rsid w:val="00F77D55"/>
    <w:rsid w:val="00F80933"/>
    <w:rsid w:val="00F86F2C"/>
    <w:rsid w:val="00F903AE"/>
    <w:rsid w:val="00F94006"/>
    <w:rsid w:val="00FA63EB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8F87-03AB-4C49-A315-BC7E8B97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7</cp:revision>
  <cp:lastPrinted>2018-10-12T12:43:00Z</cp:lastPrinted>
  <dcterms:created xsi:type="dcterms:W3CDTF">2019-01-31T14:57:00Z</dcterms:created>
  <dcterms:modified xsi:type="dcterms:W3CDTF">2019-02-01T07:44:00Z</dcterms:modified>
</cp:coreProperties>
</file>